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Schriftelijke vragen van het lid Futselaar aan de minister van Economische Zaken en Klimaat aangaande het aangekondigde banenverlies bij Eaton in Hengelo.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Kent u het bericht “Eaton in Hengelo schrapt 300 arbeidsplaatsen”?</w:t>
      </w:r>
    </w:p>
    <w:p>
      <w:pPr>
        <w:pStyle w:val="ListParagraph"/>
        <w:numPr>
          <w:ilvl w:val="0"/>
          <w:numId w:val="1"/>
        </w:numPr>
        <w:rPr/>
      </w:pPr>
      <w:r>
        <w:rPr/>
        <w:t>Wat is uw reactie op dit bericht nu na Vredestein opnieuw een groot bedrijf uit Twente dreigt productie naar (onder andere) Hongarije te verplaatsen? Is hier wat u betreft inmiddels sprake van een (zeer zorgwekkend) patroon?</w:t>
      </w:r>
    </w:p>
    <w:p>
      <w:pPr>
        <w:pStyle w:val="ListParagraph"/>
        <w:numPr>
          <w:ilvl w:val="0"/>
          <w:numId w:val="1"/>
        </w:numPr>
        <w:rPr/>
      </w:pPr>
      <w:r>
        <w:rPr/>
        <w:t>Bent u bereid in gesprek te gaan met de bedrijfsleiding van Eaton om zoveel mogelijk banen voor de regio te behouden?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Bent u bereid om in samenspraak met Twentse gemeenten, de provincie Overijssel, vakbonden en Twentse bedrijven te komen tot een strategie voor behoud van industriële werkgelegenheid in Twente? 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/>
        <w:t>Welke andere mogelijkheden ziet u om zich in te zetten voor het behoud van werkgelegenheid bij Eaton Hengelo specifiek en Twente in het algemeen?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604f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24D3F639</Template>
  <TotalTime>28</TotalTime>
  <Application>LibreOffice/6.2.2.2$Windows_X86_64 LibreOffice_project/2b840030fec2aae0fd2658d8d4f9548af4e3518d</Application>
  <Pages>1</Pages>
  <Words>146</Words>
  <Characters>773</Characters>
  <CharactersWithSpaces>909</CharactersWithSpaces>
  <Paragraphs>6</Paragraphs>
  <Company>Tweede Kamer der Staten-Generaal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2020-07-01T10:40:00Z</dcterms:created>
  <dc:creator>Futselaar, F.</dc:creator>
  <dc:description/>
  <dc:language>nl-NL</dc:language>
  <cp:lastModifiedBy>Futselaar, F.</cp:lastModifiedBy>
  <dcterms:modified xsi:type="dcterms:W3CDTF">2020-07-01T11:08:00Z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Tweede Kamer der Staten-Generaal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